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879" w:type="dxa"/>
        <w:tblLook w:val="04A0" w:firstRow="1" w:lastRow="0" w:firstColumn="1" w:lastColumn="0" w:noHBand="0" w:noVBand="1"/>
      </w:tblPr>
      <w:tblGrid>
        <w:gridCol w:w="13288"/>
        <w:gridCol w:w="1591"/>
      </w:tblGrid>
      <w:tr w:rsidR="008E447E" w:rsidRPr="008E447E" w:rsidTr="008E447E">
        <w:trPr>
          <w:trHeight w:val="164"/>
        </w:trPr>
        <w:tc>
          <w:tcPr>
            <w:tcW w:w="13288"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8E447E" w:rsidRPr="008E447E" w:rsidRDefault="008E447E" w:rsidP="008E447E">
            <w:pPr>
              <w:spacing w:after="0" w:line="240" w:lineRule="auto"/>
              <w:jc w:val="center"/>
              <w:rPr>
                <w:rFonts w:ascii="Calibri" w:eastAsia="Times New Roman" w:hAnsi="Calibri" w:cs="Times New Roman"/>
                <w:b/>
                <w:bCs/>
                <w:color w:val="000000"/>
                <w:lang w:eastAsia="en-IN"/>
              </w:rPr>
            </w:pPr>
            <w:r w:rsidRPr="008E447E">
              <w:rPr>
                <w:rFonts w:ascii="Calibri" w:eastAsia="Times New Roman" w:hAnsi="Calibri" w:cs="Times New Roman"/>
                <w:b/>
                <w:bCs/>
                <w:color w:val="000000"/>
                <w:lang w:eastAsia="en-IN"/>
              </w:rPr>
              <w:t>Budget Description</w:t>
            </w:r>
          </w:p>
        </w:tc>
        <w:tc>
          <w:tcPr>
            <w:tcW w:w="1591" w:type="dxa"/>
            <w:tcBorders>
              <w:top w:val="single" w:sz="4" w:space="0" w:color="auto"/>
              <w:left w:val="nil"/>
              <w:bottom w:val="single" w:sz="4" w:space="0" w:color="auto"/>
              <w:right w:val="single" w:sz="4" w:space="0" w:color="auto"/>
            </w:tcBorders>
            <w:shd w:val="clear" w:color="000000" w:fill="A9D08E"/>
            <w:noWrap/>
            <w:vAlign w:val="center"/>
            <w:hideMark/>
          </w:tcPr>
          <w:p w:rsidR="008E447E" w:rsidRPr="008E447E" w:rsidRDefault="008E447E" w:rsidP="008E447E">
            <w:pPr>
              <w:spacing w:after="0" w:line="240" w:lineRule="auto"/>
              <w:jc w:val="center"/>
              <w:rPr>
                <w:rFonts w:ascii="Calibri" w:eastAsia="Times New Roman" w:hAnsi="Calibri" w:cs="Times New Roman"/>
                <w:b/>
                <w:bCs/>
                <w:color w:val="000000"/>
                <w:lang w:eastAsia="en-IN"/>
              </w:rPr>
            </w:pPr>
            <w:r w:rsidRPr="008E447E">
              <w:rPr>
                <w:rFonts w:ascii="Calibri" w:eastAsia="Times New Roman" w:hAnsi="Calibri" w:cs="Times New Roman"/>
                <w:b/>
                <w:bCs/>
                <w:color w:val="000000"/>
                <w:lang w:eastAsia="en-IN"/>
              </w:rPr>
              <w:t>Total amount In Lakhs</w:t>
            </w:r>
          </w:p>
        </w:tc>
      </w:tr>
      <w:tr w:rsidR="008E447E" w:rsidRPr="008E447E" w:rsidTr="008E447E">
        <w:trPr>
          <w:trHeight w:val="164"/>
        </w:trPr>
        <w:tc>
          <w:tcPr>
            <w:tcW w:w="13288" w:type="dxa"/>
            <w:tcBorders>
              <w:top w:val="nil"/>
              <w:left w:val="single" w:sz="4" w:space="0" w:color="auto"/>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Dr.B.R.Ambedker Birthday Celebration ward Wise Each ward Rs. 1.00 Lakhs</w:t>
            </w:r>
          </w:p>
        </w:tc>
        <w:tc>
          <w:tcPr>
            <w:tcW w:w="1591" w:type="dxa"/>
            <w:tcBorders>
              <w:top w:val="nil"/>
              <w:left w:val="nil"/>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jc w:val="right"/>
              <w:rPr>
                <w:rFonts w:ascii="Calibri" w:eastAsia="Times New Roman" w:hAnsi="Calibri" w:cs="Times New Roman"/>
                <w:lang w:eastAsia="en-IN"/>
              </w:rPr>
            </w:pPr>
            <w:r w:rsidRPr="008E447E">
              <w:rPr>
                <w:rFonts w:ascii="Calibri" w:eastAsia="Times New Roman" w:hAnsi="Calibri" w:cs="Times New Roman"/>
                <w:lang w:eastAsia="en-IN"/>
              </w:rPr>
              <w:t>1.01</w:t>
            </w:r>
          </w:p>
        </w:tc>
      </w:tr>
      <w:tr w:rsidR="008E447E" w:rsidRPr="008E447E" w:rsidTr="008E447E">
        <w:trPr>
          <w:trHeight w:val="164"/>
        </w:trPr>
        <w:tc>
          <w:tcPr>
            <w:tcW w:w="13288" w:type="dxa"/>
            <w:tcBorders>
              <w:top w:val="nil"/>
              <w:left w:val="single" w:sz="4" w:space="0" w:color="auto"/>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Kempegowda Day Celebration ward Wise Each ward Rs. 1.00 Lakhs</w:t>
            </w:r>
          </w:p>
        </w:tc>
        <w:tc>
          <w:tcPr>
            <w:tcW w:w="1591" w:type="dxa"/>
            <w:tcBorders>
              <w:top w:val="nil"/>
              <w:left w:val="nil"/>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jc w:val="right"/>
              <w:rPr>
                <w:rFonts w:ascii="Calibri" w:eastAsia="Times New Roman" w:hAnsi="Calibri" w:cs="Times New Roman"/>
                <w:lang w:eastAsia="en-IN"/>
              </w:rPr>
            </w:pPr>
            <w:r w:rsidRPr="008E447E">
              <w:rPr>
                <w:rFonts w:ascii="Calibri" w:eastAsia="Times New Roman" w:hAnsi="Calibri" w:cs="Times New Roman"/>
                <w:lang w:eastAsia="en-IN"/>
              </w:rPr>
              <w:t>1.01</w:t>
            </w:r>
          </w:p>
        </w:tc>
      </w:tr>
      <w:tr w:rsidR="008E447E" w:rsidRPr="008E447E" w:rsidTr="008E447E">
        <w:trPr>
          <w:trHeight w:val="164"/>
        </w:trPr>
        <w:tc>
          <w:tcPr>
            <w:tcW w:w="13288" w:type="dxa"/>
            <w:tcBorders>
              <w:top w:val="nil"/>
              <w:left w:val="single" w:sz="4" w:space="0" w:color="auto"/>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Creation of Tree Parks/Fruit trees for Birds &amp; water supply facilities in all parks</w:t>
            </w:r>
          </w:p>
        </w:tc>
        <w:tc>
          <w:tcPr>
            <w:tcW w:w="1591" w:type="dxa"/>
            <w:tcBorders>
              <w:top w:val="nil"/>
              <w:left w:val="nil"/>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jc w:val="right"/>
              <w:rPr>
                <w:rFonts w:ascii="Calibri" w:eastAsia="Times New Roman" w:hAnsi="Calibri" w:cs="Times New Roman"/>
                <w:lang w:eastAsia="en-IN"/>
              </w:rPr>
            </w:pPr>
            <w:r w:rsidRPr="008E447E">
              <w:rPr>
                <w:rFonts w:ascii="Calibri" w:eastAsia="Times New Roman" w:hAnsi="Calibri" w:cs="Times New Roman"/>
                <w:lang w:eastAsia="en-IN"/>
              </w:rPr>
              <w:t>0.25</w:t>
            </w:r>
          </w:p>
        </w:tc>
      </w:tr>
      <w:tr w:rsidR="008E447E" w:rsidRPr="008E447E" w:rsidTr="008E447E">
        <w:trPr>
          <w:trHeight w:val="164"/>
        </w:trPr>
        <w:tc>
          <w:tcPr>
            <w:tcW w:w="13288" w:type="dxa"/>
            <w:tcBorders>
              <w:top w:val="nil"/>
              <w:left w:val="single" w:sz="4" w:space="0" w:color="auto"/>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Maintenance of BBMP Parks East, West, &amp; South Zone (Rs.8.00Cr each Current Works (Escrow Account)</w:t>
            </w:r>
          </w:p>
        </w:tc>
        <w:tc>
          <w:tcPr>
            <w:tcW w:w="1591" w:type="dxa"/>
            <w:tcBorders>
              <w:top w:val="nil"/>
              <w:left w:val="nil"/>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jc w:val="right"/>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18.18</w:t>
            </w:r>
          </w:p>
        </w:tc>
      </w:tr>
      <w:tr w:rsidR="008E447E" w:rsidRPr="008E447E" w:rsidTr="008E447E">
        <w:trPr>
          <w:trHeight w:val="164"/>
        </w:trPr>
        <w:tc>
          <w:tcPr>
            <w:tcW w:w="13288" w:type="dxa"/>
            <w:tcBorders>
              <w:top w:val="nil"/>
              <w:left w:val="single" w:sz="4" w:space="0" w:color="auto"/>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Zone Works - POW Works-60% (For Annual maintenance and Re-asphalting of Road in ward Jurisdiction)- Escrow Account (Rs, 1.2 Crores for old wards &amp; Rs, 1.8 Crores for new ward)</w:t>
            </w:r>
          </w:p>
        </w:tc>
        <w:tc>
          <w:tcPr>
            <w:tcW w:w="1591" w:type="dxa"/>
            <w:tcBorders>
              <w:top w:val="nil"/>
              <w:left w:val="nil"/>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jc w:val="right"/>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121.40</w:t>
            </w:r>
          </w:p>
        </w:tc>
      </w:tr>
      <w:tr w:rsidR="008E447E" w:rsidRPr="008E447E" w:rsidTr="008E447E">
        <w:trPr>
          <w:trHeight w:val="164"/>
        </w:trPr>
        <w:tc>
          <w:tcPr>
            <w:tcW w:w="13288" w:type="dxa"/>
            <w:tcBorders>
              <w:top w:val="nil"/>
              <w:left w:val="single" w:sz="4" w:space="0" w:color="auto"/>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Developmental works at Vijaya Nagara, Pulikeshi Nagara, Shivaji Nagara, Sarvagna Nagara, Shanthi Nagara, Byatarayanapura-Rs 20 Cr each, Gandhinagar-25Cr, Yeshwanthapura-25Cr, Anekal-2Cr Assembly constituencies Rs.10.00Cr each constituencies</w:t>
            </w:r>
          </w:p>
        </w:tc>
        <w:tc>
          <w:tcPr>
            <w:tcW w:w="1591" w:type="dxa"/>
            <w:tcBorders>
              <w:top w:val="nil"/>
              <w:left w:val="nil"/>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jc w:val="right"/>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285.71</w:t>
            </w:r>
          </w:p>
        </w:tc>
      </w:tr>
      <w:tr w:rsidR="008E447E" w:rsidRPr="008E447E" w:rsidTr="008E447E">
        <w:trPr>
          <w:trHeight w:val="164"/>
        </w:trPr>
        <w:tc>
          <w:tcPr>
            <w:tcW w:w="13288" w:type="dxa"/>
            <w:tcBorders>
              <w:top w:val="nil"/>
              <w:left w:val="single" w:sz="4" w:space="0" w:color="auto"/>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Special Developmental works at ward no.84,136,193,198, (Rs.5.00 Cr in Each Ward), Ward no.99,10, (Rs.2.00 Cr in Each Ward), Ward no. 100,127,(Rs.3.00 Cr in Each Ward), Ward no.24,27,88,90,19, (Rs.1.00 Cr in Each Ward)</w:t>
            </w:r>
          </w:p>
        </w:tc>
        <w:tc>
          <w:tcPr>
            <w:tcW w:w="1591" w:type="dxa"/>
            <w:tcBorders>
              <w:top w:val="nil"/>
              <w:left w:val="nil"/>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jc w:val="right"/>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100.00</w:t>
            </w:r>
          </w:p>
        </w:tc>
      </w:tr>
      <w:tr w:rsidR="008E447E" w:rsidRPr="008E447E" w:rsidTr="008E447E">
        <w:trPr>
          <w:trHeight w:val="164"/>
        </w:trPr>
        <w:tc>
          <w:tcPr>
            <w:tcW w:w="13288" w:type="dxa"/>
            <w:tcBorders>
              <w:top w:val="nil"/>
              <w:left w:val="single" w:sz="4" w:space="0" w:color="auto"/>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Maintaining of Arterial and Sub- Arterial Roads in Road Infrastructure Division in all the 8 Zones of BBMP Current Works (Escrow Account)</w:t>
            </w:r>
          </w:p>
        </w:tc>
        <w:tc>
          <w:tcPr>
            <w:tcW w:w="1591" w:type="dxa"/>
            <w:tcBorders>
              <w:top w:val="nil"/>
              <w:left w:val="nil"/>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jc w:val="right"/>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71.72</w:t>
            </w:r>
          </w:p>
        </w:tc>
      </w:tr>
      <w:tr w:rsidR="008E447E" w:rsidRPr="008E447E" w:rsidTr="008E447E">
        <w:trPr>
          <w:trHeight w:val="164"/>
        </w:trPr>
        <w:tc>
          <w:tcPr>
            <w:tcW w:w="13288" w:type="dxa"/>
            <w:tcBorders>
              <w:top w:val="nil"/>
              <w:left w:val="single" w:sz="4" w:space="0" w:color="auto"/>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Distribution of sports materials for all wards (Rs.2 lakhs/ward)</w:t>
            </w:r>
          </w:p>
        </w:tc>
        <w:tc>
          <w:tcPr>
            <w:tcW w:w="1591" w:type="dxa"/>
            <w:tcBorders>
              <w:top w:val="nil"/>
              <w:left w:val="nil"/>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jc w:val="right"/>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2.00</w:t>
            </w:r>
          </w:p>
        </w:tc>
      </w:tr>
      <w:tr w:rsidR="008E447E" w:rsidRPr="008E447E" w:rsidTr="008E447E">
        <w:trPr>
          <w:trHeight w:val="164"/>
        </w:trPr>
        <w:tc>
          <w:tcPr>
            <w:tcW w:w="13288" w:type="dxa"/>
            <w:tcBorders>
              <w:top w:val="nil"/>
              <w:left w:val="single" w:sz="4" w:space="0" w:color="auto"/>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Providing 50 Tailoring Machine to Each Wards</w:t>
            </w:r>
          </w:p>
        </w:tc>
        <w:tc>
          <w:tcPr>
            <w:tcW w:w="1591" w:type="dxa"/>
            <w:tcBorders>
              <w:top w:val="nil"/>
              <w:left w:val="nil"/>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jc w:val="right"/>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4.04</w:t>
            </w:r>
          </w:p>
        </w:tc>
      </w:tr>
      <w:tr w:rsidR="008E447E" w:rsidRPr="008E447E" w:rsidTr="008E447E">
        <w:trPr>
          <w:trHeight w:val="164"/>
        </w:trPr>
        <w:tc>
          <w:tcPr>
            <w:tcW w:w="13288" w:type="dxa"/>
            <w:tcBorders>
              <w:top w:val="nil"/>
              <w:left w:val="single" w:sz="4" w:space="0" w:color="auto"/>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Providing 50 Bi-cycle to Each Wards</w:t>
            </w:r>
          </w:p>
        </w:tc>
        <w:tc>
          <w:tcPr>
            <w:tcW w:w="1591" w:type="dxa"/>
            <w:tcBorders>
              <w:top w:val="nil"/>
              <w:left w:val="nil"/>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jc w:val="right"/>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2.02</w:t>
            </w:r>
          </w:p>
        </w:tc>
      </w:tr>
      <w:tr w:rsidR="008E447E" w:rsidRPr="008E447E" w:rsidTr="008E447E">
        <w:trPr>
          <w:trHeight w:val="164"/>
        </w:trPr>
        <w:tc>
          <w:tcPr>
            <w:tcW w:w="13288" w:type="dxa"/>
            <w:tcBorders>
              <w:top w:val="nil"/>
              <w:left w:val="single" w:sz="4" w:space="0" w:color="auto"/>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Distribution of three wheeler motor vehicle for physically challenged persons-10 vehicles for each ward</w:t>
            </w:r>
          </w:p>
        </w:tc>
        <w:tc>
          <w:tcPr>
            <w:tcW w:w="1591" w:type="dxa"/>
            <w:tcBorders>
              <w:top w:val="nil"/>
              <w:left w:val="nil"/>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jc w:val="right"/>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5.05</w:t>
            </w:r>
          </w:p>
        </w:tc>
      </w:tr>
      <w:tr w:rsidR="008E447E" w:rsidRPr="008E447E" w:rsidTr="008E447E">
        <w:trPr>
          <w:trHeight w:val="164"/>
        </w:trPr>
        <w:tc>
          <w:tcPr>
            <w:tcW w:w="13288" w:type="dxa"/>
            <w:tcBorders>
              <w:top w:val="nil"/>
              <w:left w:val="single" w:sz="4" w:space="0" w:color="auto"/>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Women PINK Welfare-Allocation Rs. 10.00 Lakhs per ward (Only for Women welfare schemes)</w:t>
            </w:r>
          </w:p>
        </w:tc>
        <w:tc>
          <w:tcPr>
            <w:tcW w:w="1591" w:type="dxa"/>
            <w:tcBorders>
              <w:top w:val="nil"/>
              <w:left w:val="nil"/>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jc w:val="right"/>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10.00</w:t>
            </w:r>
          </w:p>
        </w:tc>
      </w:tr>
      <w:tr w:rsidR="008E447E" w:rsidRPr="008E447E" w:rsidTr="008E447E">
        <w:trPr>
          <w:trHeight w:val="164"/>
        </w:trPr>
        <w:tc>
          <w:tcPr>
            <w:tcW w:w="13288" w:type="dxa"/>
            <w:tcBorders>
              <w:top w:val="nil"/>
              <w:left w:val="single" w:sz="4" w:space="0" w:color="auto"/>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Discretionary Medical Relief Grants by Corporators (Rs. 6 Lakhs per ward)</w:t>
            </w:r>
          </w:p>
        </w:tc>
        <w:tc>
          <w:tcPr>
            <w:tcW w:w="1591" w:type="dxa"/>
            <w:tcBorders>
              <w:top w:val="nil"/>
              <w:left w:val="nil"/>
              <w:bottom w:val="single" w:sz="4" w:space="0" w:color="auto"/>
              <w:right w:val="single" w:sz="4" w:space="0" w:color="auto"/>
            </w:tcBorders>
            <w:shd w:val="clear" w:color="auto" w:fill="auto"/>
            <w:noWrap/>
            <w:vAlign w:val="center"/>
            <w:hideMark/>
          </w:tcPr>
          <w:p w:rsidR="008E447E" w:rsidRPr="008E447E" w:rsidRDefault="008E447E" w:rsidP="008E447E">
            <w:pPr>
              <w:spacing w:after="0" w:line="240" w:lineRule="auto"/>
              <w:jc w:val="right"/>
              <w:rPr>
                <w:rFonts w:ascii="Calibri" w:eastAsia="Times New Roman" w:hAnsi="Calibri" w:cs="Times New Roman"/>
                <w:color w:val="000000"/>
                <w:lang w:eastAsia="en-IN"/>
              </w:rPr>
            </w:pPr>
            <w:r w:rsidRPr="008E447E">
              <w:rPr>
                <w:rFonts w:ascii="Calibri" w:eastAsia="Times New Roman" w:hAnsi="Calibri" w:cs="Times New Roman"/>
                <w:color w:val="000000"/>
                <w:lang w:eastAsia="en-IN"/>
              </w:rPr>
              <w:t>6.00</w:t>
            </w:r>
          </w:p>
        </w:tc>
      </w:tr>
    </w:tbl>
    <w:p w:rsidR="00090A09" w:rsidRDefault="00090A09">
      <w:bookmarkStart w:id="0" w:name="_GoBack"/>
      <w:bookmarkEnd w:id="0"/>
    </w:p>
    <w:sectPr w:rsidR="00090A09" w:rsidSect="00EF630A">
      <w:pgSz w:w="16838" w:h="11906" w:orient="landscape"/>
      <w:pgMar w:top="993" w:right="53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E5B" w:rsidRDefault="00A75E5B" w:rsidP="00160D99">
      <w:pPr>
        <w:spacing w:after="0" w:line="240" w:lineRule="auto"/>
      </w:pPr>
      <w:r>
        <w:separator/>
      </w:r>
    </w:p>
  </w:endnote>
  <w:endnote w:type="continuationSeparator" w:id="0">
    <w:p w:rsidR="00A75E5B" w:rsidRDefault="00A75E5B" w:rsidP="0016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E5B" w:rsidRDefault="00A75E5B" w:rsidP="00160D99">
      <w:pPr>
        <w:spacing w:after="0" w:line="240" w:lineRule="auto"/>
      </w:pPr>
      <w:r>
        <w:separator/>
      </w:r>
    </w:p>
  </w:footnote>
  <w:footnote w:type="continuationSeparator" w:id="0">
    <w:p w:rsidR="00A75E5B" w:rsidRDefault="00A75E5B" w:rsidP="00160D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0A"/>
    <w:rsid w:val="00015D1E"/>
    <w:rsid w:val="00017020"/>
    <w:rsid w:val="00017A44"/>
    <w:rsid w:val="0005351F"/>
    <w:rsid w:val="00090A09"/>
    <w:rsid w:val="000C5A4D"/>
    <w:rsid w:val="00101F9F"/>
    <w:rsid w:val="00142F52"/>
    <w:rsid w:val="00160D99"/>
    <w:rsid w:val="00186EBD"/>
    <w:rsid w:val="001C3E90"/>
    <w:rsid w:val="001F42B7"/>
    <w:rsid w:val="001F773C"/>
    <w:rsid w:val="00214547"/>
    <w:rsid w:val="00215B17"/>
    <w:rsid w:val="002212FE"/>
    <w:rsid w:val="002739C2"/>
    <w:rsid w:val="002C02C4"/>
    <w:rsid w:val="002C04ED"/>
    <w:rsid w:val="00361C5A"/>
    <w:rsid w:val="00393F24"/>
    <w:rsid w:val="003B4E98"/>
    <w:rsid w:val="00435431"/>
    <w:rsid w:val="004467A7"/>
    <w:rsid w:val="00481BA3"/>
    <w:rsid w:val="00483CCE"/>
    <w:rsid w:val="00487A9B"/>
    <w:rsid w:val="00535770"/>
    <w:rsid w:val="00575646"/>
    <w:rsid w:val="00576A77"/>
    <w:rsid w:val="005D3F29"/>
    <w:rsid w:val="005D5E57"/>
    <w:rsid w:val="005E7053"/>
    <w:rsid w:val="00612C12"/>
    <w:rsid w:val="00616638"/>
    <w:rsid w:val="006260A7"/>
    <w:rsid w:val="006264AC"/>
    <w:rsid w:val="00696385"/>
    <w:rsid w:val="006B5434"/>
    <w:rsid w:val="006C1B2F"/>
    <w:rsid w:val="00717C45"/>
    <w:rsid w:val="00735A9A"/>
    <w:rsid w:val="007A4E46"/>
    <w:rsid w:val="007B074F"/>
    <w:rsid w:val="007B5934"/>
    <w:rsid w:val="007C1853"/>
    <w:rsid w:val="007C34F8"/>
    <w:rsid w:val="007C5E31"/>
    <w:rsid w:val="007F2FA9"/>
    <w:rsid w:val="00837123"/>
    <w:rsid w:val="008758E6"/>
    <w:rsid w:val="008A0497"/>
    <w:rsid w:val="008E447E"/>
    <w:rsid w:val="00924B60"/>
    <w:rsid w:val="009B0101"/>
    <w:rsid w:val="009C3F68"/>
    <w:rsid w:val="00A033C8"/>
    <w:rsid w:val="00A065ED"/>
    <w:rsid w:val="00A57FA8"/>
    <w:rsid w:val="00A75E5B"/>
    <w:rsid w:val="00A94184"/>
    <w:rsid w:val="00AA2E2D"/>
    <w:rsid w:val="00AB0ED3"/>
    <w:rsid w:val="00AC5C22"/>
    <w:rsid w:val="00B21999"/>
    <w:rsid w:val="00B5235A"/>
    <w:rsid w:val="00BB5AD0"/>
    <w:rsid w:val="00BE4840"/>
    <w:rsid w:val="00C21868"/>
    <w:rsid w:val="00C5645B"/>
    <w:rsid w:val="00C91CDB"/>
    <w:rsid w:val="00CB6E11"/>
    <w:rsid w:val="00D12B08"/>
    <w:rsid w:val="00D40472"/>
    <w:rsid w:val="00D55070"/>
    <w:rsid w:val="00D70182"/>
    <w:rsid w:val="00D91115"/>
    <w:rsid w:val="00D9788E"/>
    <w:rsid w:val="00DE324E"/>
    <w:rsid w:val="00E003AF"/>
    <w:rsid w:val="00E46021"/>
    <w:rsid w:val="00EA5830"/>
    <w:rsid w:val="00EC1DAE"/>
    <w:rsid w:val="00ED3985"/>
    <w:rsid w:val="00ED4F83"/>
    <w:rsid w:val="00EF630A"/>
    <w:rsid w:val="00F27A16"/>
    <w:rsid w:val="00F3758F"/>
    <w:rsid w:val="00F54A77"/>
    <w:rsid w:val="00FA1E67"/>
    <w:rsid w:val="00FA1FF2"/>
    <w:rsid w:val="00FA2803"/>
    <w:rsid w:val="00FC6FA8"/>
    <w:rsid w:val="00FC7A62"/>
    <w:rsid w:val="00FF5D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BCD82-1E66-4B3C-A082-92507D33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D99"/>
  </w:style>
  <w:style w:type="paragraph" w:styleId="Footer">
    <w:name w:val="footer"/>
    <w:basedOn w:val="Normal"/>
    <w:link w:val="FooterChar"/>
    <w:uiPriority w:val="99"/>
    <w:unhideWhenUsed/>
    <w:rsid w:val="00160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727">
      <w:bodyDiv w:val="1"/>
      <w:marLeft w:val="0"/>
      <w:marRight w:val="0"/>
      <w:marTop w:val="0"/>
      <w:marBottom w:val="0"/>
      <w:divBdr>
        <w:top w:val="none" w:sz="0" w:space="0" w:color="auto"/>
        <w:left w:val="none" w:sz="0" w:space="0" w:color="auto"/>
        <w:bottom w:val="none" w:sz="0" w:space="0" w:color="auto"/>
        <w:right w:val="none" w:sz="0" w:space="0" w:color="auto"/>
      </w:divBdr>
    </w:div>
    <w:div w:id="6180803">
      <w:bodyDiv w:val="1"/>
      <w:marLeft w:val="0"/>
      <w:marRight w:val="0"/>
      <w:marTop w:val="0"/>
      <w:marBottom w:val="0"/>
      <w:divBdr>
        <w:top w:val="none" w:sz="0" w:space="0" w:color="auto"/>
        <w:left w:val="none" w:sz="0" w:space="0" w:color="auto"/>
        <w:bottom w:val="none" w:sz="0" w:space="0" w:color="auto"/>
        <w:right w:val="none" w:sz="0" w:space="0" w:color="auto"/>
      </w:divBdr>
    </w:div>
    <w:div w:id="6638883">
      <w:bodyDiv w:val="1"/>
      <w:marLeft w:val="0"/>
      <w:marRight w:val="0"/>
      <w:marTop w:val="0"/>
      <w:marBottom w:val="0"/>
      <w:divBdr>
        <w:top w:val="none" w:sz="0" w:space="0" w:color="auto"/>
        <w:left w:val="none" w:sz="0" w:space="0" w:color="auto"/>
        <w:bottom w:val="none" w:sz="0" w:space="0" w:color="auto"/>
        <w:right w:val="none" w:sz="0" w:space="0" w:color="auto"/>
      </w:divBdr>
    </w:div>
    <w:div w:id="7490402">
      <w:bodyDiv w:val="1"/>
      <w:marLeft w:val="0"/>
      <w:marRight w:val="0"/>
      <w:marTop w:val="0"/>
      <w:marBottom w:val="0"/>
      <w:divBdr>
        <w:top w:val="none" w:sz="0" w:space="0" w:color="auto"/>
        <w:left w:val="none" w:sz="0" w:space="0" w:color="auto"/>
        <w:bottom w:val="none" w:sz="0" w:space="0" w:color="auto"/>
        <w:right w:val="none" w:sz="0" w:space="0" w:color="auto"/>
      </w:divBdr>
    </w:div>
    <w:div w:id="76903224">
      <w:bodyDiv w:val="1"/>
      <w:marLeft w:val="0"/>
      <w:marRight w:val="0"/>
      <w:marTop w:val="0"/>
      <w:marBottom w:val="0"/>
      <w:divBdr>
        <w:top w:val="none" w:sz="0" w:space="0" w:color="auto"/>
        <w:left w:val="none" w:sz="0" w:space="0" w:color="auto"/>
        <w:bottom w:val="none" w:sz="0" w:space="0" w:color="auto"/>
        <w:right w:val="none" w:sz="0" w:space="0" w:color="auto"/>
      </w:divBdr>
    </w:div>
    <w:div w:id="222454190">
      <w:bodyDiv w:val="1"/>
      <w:marLeft w:val="0"/>
      <w:marRight w:val="0"/>
      <w:marTop w:val="0"/>
      <w:marBottom w:val="0"/>
      <w:divBdr>
        <w:top w:val="none" w:sz="0" w:space="0" w:color="auto"/>
        <w:left w:val="none" w:sz="0" w:space="0" w:color="auto"/>
        <w:bottom w:val="none" w:sz="0" w:space="0" w:color="auto"/>
        <w:right w:val="none" w:sz="0" w:space="0" w:color="auto"/>
      </w:divBdr>
    </w:div>
    <w:div w:id="229467886">
      <w:bodyDiv w:val="1"/>
      <w:marLeft w:val="0"/>
      <w:marRight w:val="0"/>
      <w:marTop w:val="0"/>
      <w:marBottom w:val="0"/>
      <w:divBdr>
        <w:top w:val="none" w:sz="0" w:space="0" w:color="auto"/>
        <w:left w:val="none" w:sz="0" w:space="0" w:color="auto"/>
        <w:bottom w:val="none" w:sz="0" w:space="0" w:color="auto"/>
        <w:right w:val="none" w:sz="0" w:space="0" w:color="auto"/>
      </w:divBdr>
    </w:div>
    <w:div w:id="268584243">
      <w:bodyDiv w:val="1"/>
      <w:marLeft w:val="0"/>
      <w:marRight w:val="0"/>
      <w:marTop w:val="0"/>
      <w:marBottom w:val="0"/>
      <w:divBdr>
        <w:top w:val="none" w:sz="0" w:space="0" w:color="auto"/>
        <w:left w:val="none" w:sz="0" w:space="0" w:color="auto"/>
        <w:bottom w:val="none" w:sz="0" w:space="0" w:color="auto"/>
        <w:right w:val="none" w:sz="0" w:space="0" w:color="auto"/>
      </w:divBdr>
    </w:div>
    <w:div w:id="287979334">
      <w:bodyDiv w:val="1"/>
      <w:marLeft w:val="0"/>
      <w:marRight w:val="0"/>
      <w:marTop w:val="0"/>
      <w:marBottom w:val="0"/>
      <w:divBdr>
        <w:top w:val="none" w:sz="0" w:space="0" w:color="auto"/>
        <w:left w:val="none" w:sz="0" w:space="0" w:color="auto"/>
        <w:bottom w:val="none" w:sz="0" w:space="0" w:color="auto"/>
        <w:right w:val="none" w:sz="0" w:space="0" w:color="auto"/>
      </w:divBdr>
    </w:div>
    <w:div w:id="354313727">
      <w:bodyDiv w:val="1"/>
      <w:marLeft w:val="0"/>
      <w:marRight w:val="0"/>
      <w:marTop w:val="0"/>
      <w:marBottom w:val="0"/>
      <w:divBdr>
        <w:top w:val="none" w:sz="0" w:space="0" w:color="auto"/>
        <w:left w:val="none" w:sz="0" w:space="0" w:color="auto"/>
        <w:bottom w:val="none" w:sz="0" w:space="0" w:color="auto"/>
        <w:right w:val="none" w:sz="0" w:space="0" w:color="auto"/>
      </w:divBdr>
    </w:div>
    <w:div w:id="365064855">
      <w:bodyDiv w:val="1"/>
      <w:marLeft w:val="0"/>
      <w:marRight w:val="0"/>
      <w:marTop w:val="0"/>
      <w:marBottom w:val="0"/>
      <w:divBdr>
        <w:top w:val="none" w:sz="0" w:space="0" w:color="auto"/>
        <w:left w:val="none" w:sz="0" w:space="0" w:color="auto"/>
        <w:bottom w:val="none" w:sz="0" w:space="0" w:color="auto"/>
        <w:right w:val="none" w:sz="0" w:space="0" w:color="auto"/>
      </w:divBdr>
    </w:div>
    <w:div w:id="368603426">
      <w:bodyDiv w:val="1"/>
      <w:marLeft w:val="0"/>
      <w:marRight w:val="0"/>
      <w:marTop w:val="0"/>
      <w:marBottom w:val="0"/>
      <w:divBdr>
        <w:top w:val="none" w:sz="0" w:space="0" w:color="auto"/>
        <w:left w:val="none" w:sz="0" w:space="0" w:color="auto"/>
        <w:bottom w:val="none" w:sz="0" w:space="0" w:color="auto"/>
        <w:right w:val="none" w:sz="0" w:space="0" w:color="auto"/>
      </w:divBdr>
    </w:div>
    <w:div w:id="370307528">
      <w:bodyDiv w:val="1"/>
      <w:marLeft w:val="0"/>
      <w:marRight w:val="0"/>
      <w:marTop w:val="0"/>
      <w:marBottom w:val="0"/>
      <w:divBdr>
        <w:top w:val="none" w:sz="0" w:space="0" w:color="auto"/>
        <w:left w:val="none" w:sz="0" w:space="0" w:color="auto"/>
        <w:bottom w:val="none" w:sz="0" w:space="0" w:color="auto"/>
        <w:right w:val="none" w:sz="0" w:space="0" w:color="auto"/>
      </w:divBdr>
    </w:div>
    <w:div w:id="413168867">
      <w:bodyDiv w:val="1"/>
      <w:marLeft w:val="0"/>
      <w:marRight w:val="0"/>
      <w:marTop w:val="0"/>
      <w:marBottom w:val="0"/>
      <w:divBdr>
        <w:top w:val="none" w:sz="0" w:space="0" w:color="auto"/>
        <w:left w:val="none" w:sz="0" w:space="0" w:color="auto"/>
        <w:bottom w:val="none" w:sz="0" w:space="0" w:color="auto"/>
        <w:right w:val="none" w:sz="0" w:space="0" w:color="auto"/>
      </w:divBdr>
    </w:div>
    <w:div w:id="415637694">
      <w:bodyDiv w:val="1"/>
      <w:marLeft w:val="0"/>
      <w:marRight w:val="0"/>
      <w:marTop w:val="0"/>
      <w:marBottom w:val="0"/>
      <w:divBdr>
        <w:top w:val="none" w:sz="0" w:space="0" w:color="auto"/>
        <w:left w:val="none" w:sz="0" w:space="0" w:color="auto"/>
        <w:bottom w:val="none" w:sz="0" w:space="0" w:color="auto"/>
        <w:right w:val="none" w:sz="0" w:space="0" w:color="auto"/>
      </w:divBdr>
    </w:div>
    <w:div w:id="437067597">
      <w:bodyDiv w:val="1"/>
      <w:marLeft w:val="0"/>
      <w:marRight w:val="0"/>
      <w:marTop w:val="0"/>
      <w:marBottom w:val="0"/>
      <w:divBdr>
        <w:top w:val="none" w:sz="0" w:space="0" w:color="auto"/>
        <w:left w:val="none" w:sz="0" w:space="0" w:color="auto"/>
        <w:bottom w:val="none" w:sz="0" w:space="0" w:color="auto"/>
        <w:right w:val="none" w:sz="0" w:space="0" w:color="auto"/>
      </w:divBdr>
    </w:div>
    <w:div w:id="490409114">
      <w:bodyDiv w:val="1"/>
      <w:marLeft w:val="0"/>
      <w:marRight w:val="0"/>
      <w:marTop w:val="0"/>
      <w:marBottom w:val="0"/>
      <w:divBdr>
        <w:top w:val="none" w:sz="0" w:space="0" w:color="auto"/>
        <w:left w:val="none" w:sz="0" w:space="0" w:color="auto"/>
        <w:bottom w:val="none" w:sz="0" w:space="0" w:color="auto"/>
        <w:right w:val="none" w:sz="0" w:space="0" w:color="auto"/>
      </w:divBdr>
    </w:div>
    <w:div w:id="492111902">
      <w:bodyDiv w:val="1"/>
      <w:marLeft w:val="0"/>
      <w:marRight w:val="0"/>
      <w:marTop w:val="0"/>
      <w:marBottom w:val="0"/>
      <w:divBdr>
        <w:top w:val="none" w:sz="0" w:space="0" w:color="auto"/>
        <w:left w:val="none" w:sz="0" w:space="0" w:color="auto"/>
        <w:bottom w:val="none" w:sz="0" w:space="0" w:color="auto"/>
        <w:right w:val="none" w:sz="0" w:space="0" w:color="auto"/>
      </w:divBdr>
    </w:div>
    <w:div w:id="508714415">
      <w:bodyDiv w:val="1"/>
      <w:marLeft w:val="0"/>
      <w:marRight w:val="0"/>
      <w:marTop w:val="0"/>
      <w:marBottom w:val="0"/>
      <w:divBdr>
        <w:top w:val="none" w:sz="0" w:space="0" w:color="auto"/>
        <w:left w:val="none" w:sz="0" w:space="0" w:color="auto"/>
        <w:bottom w:val="none" w:sz="0" w:space="0" w:color="auto"/>
        <w:right w:val="none" w:sz="0" w:space="0" w:color="auto"/>
      </w:divBdr>
    </w:div>
    <w:div w:id="509175450">
      <w:bodyDiv w:val="1"/>
      <w:marLeft w:val="0"/>
      <w:marRight w:val="0"/>
      <w:marTop w:val="0"/>
      <w:marBottom w:val="0"/>
      <w:divBdr>
        <w:top w:val="none" w:sz="0" w:space="0" w:color="auto"/>
        <w:left w:val="none" w:sz="0" w:space="0" w:color="auto"/>
        <w:bottom w:val="none" w:sz="0" w:space="0" w:color="auto"/>
        <w:right w:val="none" w:sz="0" w:space="0" w:color="auto"/>
      </w:divBdr>
    </w:div>
    <w:div w:id="543295072">
      <w:bodyDiv w:val="1"/>
      <w:marLeft w:val="0"/>
      <w:marRight w:val="0"/>
      <w:marTop w:val="0"/>
      <w:marBottom w:val="0"/>
      <w:divBdr>
        <w:top w:val="none" w:sz="0" w:space="0" w:color="auto"/>
        <w:left w:val="none" w:sz="0" w:space="0" w:color="auto"/>
        <w:bottom w:val="none" w:sz="0" w:space="0" w:color="auto"/>
        <w:right w:val="none" w:sz="0" w:space="0" w:color="auto"/>
      </w:divBdr>
    </w:div>
    <w:div w:id="630985084">
      <w:bodyDiv w:val="1"/>
      <w:marLeft w:val="0"/>
      <w:marRight w:val="0"/>
      <w:marTop w:val="0"/>
      <w:marBottom w:val="0"/>
      <w:divBdr>
        <w:top w:val="none" w:sz="0" w:space="0" w:color="auto"/>
        <w:left w:val="none" w:sz="0" w:space="0" w:color="auto"/>
        <w:bottom w:val="none" w:sz="0" w:space="0" w:color="auto"/>
        <w:right w:val="none" w:sz="0" w:space="0" w:color="auto"/>
      </w:divBdr>
    </w:div>
    <w:div w:id="652101575">
      <w:bodyDiv w:val="1"/>
      <w:marLeft w:val="0"/>
      <w:marRight w:val="0"/>
      <w:marTop w:val="0"/>
      <w:marBottom w:val="0"/>
      <w:divBdr>
        <w:top w:val="none" w:sz="0" w:space="0" w:color="auto"/>
        <w:left w:val="none" w:sz="0" w:space="0" w:color="auto"/>
        <w:bottom w:val="none" w:sz="0" w:space="0" w:color="auto"/>
        <w:right w:val="none" w:sz="0" w:space="0" w:color="auto"/>
      </w:divBdr>
    </w:div>
    <w:div w:id="689988600">
      <w:bodyDiv w:val="1"/>
      <w:marLeft w:val="0"/>
      <w:marRight w:val="0"/>
      <w:marTop w:val="0"/>
      <w:marBottom w:val="0"/>
      <w:divBdr>
        <w:top w:val="none" w:sz="0" w:space="0" w:color="auto"/>
        <w:left w:val="none" w:sz="0" w:space="0" w:color="auto"/>
        <w:bottom w:val="none" w:sz="0" w:space="0" w:color="auto"/>
        <w:right w:val="none" w:sz="0" w:space="0" w:color="auto"/>
      </w:divBdr>
    </w:div>
    <w:div w:id="693310981">
      <w:bodyDiv w:val="1"/>
      <w:marLeft w:val="0"/>
      <w:marRight w:val="0"/>
      <w:marTop w:val="0"/>
      <w:marBottom w:val="0"/>
      <w:divBdr>
        <w:top w:val="none" w:sz="0" w:space="0" w:color="auto"/>
        <w:left w:val="none" w:sz="0" w:space="0" w:color="auto"/>
        <w:bottom w:val="none" w:sz="0" w:space="0" w:color="auto"/>
        <w:right w:val="none" w:sz="0" w:space="0" w:color="auto"/>
      </w:divBdr>
    </w:div>
    <w:div w:id="742797140">
      <w:bodyDiv w:val="1"/>
      <w:marLeft w:val="0"/>
      <w:marRight w:val="0"/>
      <w:marTop w:val="0"/>
      <w:marBottom w:val="0"/>
      <w:divBdr>
        <w:top w:val="none" w:sz="0" w:space="0" w:color="auto"/>
        <w:left w:val="none" w:sz="0" w:space="0" w:color="auto"/>
        <w:bottom w:val="none" w:sz="0" w:space="0" w:color="auto"/>
        <w:right w:val="none" w:sz="0" w:space="0" w:color="auto"/>
      </w:divBdr>
    </w:div>
    <w:div w:id="777871623">
      <w:bodyDiv w:val="1"/>
      <w:marLeft w:val="0"/>
      <w:marRight w:val="0"/>
      <w:marTop w:val="0"/>
      <w:marBottom w:val="0"/>
      <w:divBdr>
        <w:top w:val="none" w:sz="0" w:space="0" w:color="auto"/>
        <w:left w:val="none" w:sz="0" w:space="0" w:color="auto"/>
        <w:bottom w:val="none" w:sz="0" w:space="0" w:color="auto"/>
        <w:right w:val="none" w:sz="0" w:space="0" w:color="auto"/>
      </w:divBdr>
    </w:div>
    <w:div w:id="783890163">
      <w:bodyDiv w:val="1"/>
      <w:marLeft w:val="0"/>
      <w:marRight w:val="0"/>
      <w:marTop w:val="0"/>
      <w:marBottom w:val="0"/>
      <w:divBdr>
        <w:top w:val="none" w:sz="0" w:space="0" w:color="auto"/>
        <w:left w:val="none" w:sz="0" w:space="0" w:color="auto"/>
        <w:bottom w:val="none" w:sz="0" w:space="0" w:color="auto"/>
        <w:right w:val="none" w:sz="0" w:space="0" w:color="auto"/>
      </w:divBdr>
    </w:div>
    <w:div w:id="855507697">
      <w:bodyDiv w:val="1"/>
      <w:marLeft w:val="0"/>
      <w:marRight w:val="0"/>
      <w:marTop w:val="0"/>
      <w:marBottom w:val="0"/>
      <w:divBdr>
        <w:top w:val="none" w:sz="0" w:space="0" w:color="auto"/>
        <w:left w:val="none" w:sz="0" w:space="0" w:color="auto"/>
        <w:bottom w:val="none" w:sz="0" w:space="0" w:color="auto"/>
        <w:right w:val="none" w:sz="0" w:space="0" w:color="auto"/>
      </w:divBdr>
    </w:div>
    <w:div w:id="888883729">
      <w:bodyDiv w:val="1"/>
      <w:marLeft w:val="0"/>
      <w:marRight w:val="0"/>
      <w:marTop w:val="0"/>
      <w:marBottom w:val="0"/>
      <w:divBdr>
        <w:top w:val="none" w:sz="0" w:space="0" w:color="auto"/>
        <w:left w:val="none" w:sz="0" w:space="0" w:color="auto"/>
        <w:bottom w:val="none" w:sz="0" w:space="0" w:color="auto"/>
        <w:right w:val="none" w:sz="0" w:space="0" w:color="auto"/>
      </w:divBdr>
    </w:div>
    <w:div w:id="942417977">
      <w:bodyDiv w:val="1"/>
      <w:marLeft w:val="0"/>
      <w:marRight w:val="0"/>
      <w:marTop w:val="0"/>
      <w:marBottom w:val="0"/>
      <w:divBdr>
        <w:top w:val="none" w:sz="0" w:space="0" w:color="auto"/>
        <w:left w:val="none" w:sz="0" w:space="0" w:color="auto"/>
        <w:bottom w:val="none" w:sz="0" w:space="0" w:color="auto"/>
        <w:right w:val="none" w:sz="0" w:space="0" w:color="auto"/>
      </w:divBdr>
    </w:div>
    <w:div w:id="945504207">
      <w:bodyDiv w:val="1"/>
      <w:marLeft w:val="0"/>
      <w:marRight w:val="0"/>
      <w:marTop w:val="0"/>
      <w:marBottom w:val="0"/>
      <w:divBdr>
        <w:top w:val="none" w:sz="0" w:space="0" w:color="auto"/>
        <w:left w:val="none" w:sz="0" w:space="0" w:color="auto"/>
        <w:bottom w:val="none" w:sz="0" w:space="0" w:color="auto"/>
        <w:right w:val="none" w:sz="0" w:space="0" w:color="auto"/>
      </w:divBdr>
    </w:div>
    <w:div w:id="987246780">
      <w:bodyDiv w:val="1"/>
      <w:marLeft w:val="0"/>
      <w:marRight w:val="0"/>
      <w:marTop w:val="0"/>
      <w:marBottom w:val="0"/>
      <w:divBdr>
        <w:top w:val="none" w:sz="0" w:space="0" w:color="auto"/>
        <w:left w:val="none" w:sz="0" w:space="0" w:color="auto"/>
        <w:bottom w:val="none" w:sz="0" w:space="0" w:color="auto"/>
        <w:right w:val="none" w:sz="0" w:space="0" w:color="auto"/>
      </w:divBdr>
    </w:div>
    <w:div w:id="1004163953">
      <w:bodyDiv w:val="1"/>
      <w:marLeft w:val="0"/>
      <w:marRight w:val="0"/>
      <w:marTop w:val="0"/>
      <w:marBottom w:val="0"/>
      <w:divBdr>
        <w:top w:val="none" w:sz="0" w:space="0" w:color="auto"/>
        <w:left w:val="none" w:sz="0" w:space="0" w:color="auto"/>
        <w:bottom w:val="none" w:sz="0" w:space="0" w:color="auto"/>
        <w:right w:val="none" w:sz="0" w:space="0" w:color="auto"/>
      </w:divBdr>
    </w:div>
    <w:div w:id="1028027824">
      <w:bodyDiv w:val="1"/>
      <w:marLeft w:val="0"/>
      <w:marRight w:val="0"/>
      <w:marTop w:val="0"/>
      <w:marBottom w:val="0"/>
      <w:divBdr>
        <w:top w:val="none" w:sz="0" w:space="0" w:color="auto"/>
        <w:left w:val="none" w:sz="0" w:space="0" w:color="auto"/>
        <w:bottom w:val="none" w:sz="0" w:space="0" w:color="auto"/>
        <w:right w:val="none" w:sz="0" w:space="0" w:color="auto"/>
      </w:divBdr>
    </w:div>
    <w:div w:id="1068840974">
      <w:bodyDiv w:val="1"/>
      <w:marLeft w:val="0"/>
      <w:marRight w:val="0"/>
      <w:marTop w:val="0"/>
      <w:marBottom w:val="0"/>
      <w:divBdr>
        <w:top w:val="none" w:sz="0" w:space="0" w:color="auto"/>
        <w:left w:val="none" w:sz="0" w:space="0" w:color="auto"/>
        <w:bottom w:val="none" w:sz="0" w:space="0" w:color="auto"/>
        <w:right w:val="none" w:sz="0" w:space="0" w:color="auto"/>
      </w:divBdr>
    </w:div>
    <w:div w:id="1084954996">
      <w:bodyDiv w:val="1"/>
      <w:marLeft w:val="0"/>
      <w:marRight w:val="0"/>
      <w:marTop w:val="0"/>
      <w:marBottom w:val="0"/>
      <w:divBdr>
        <w:top w:val="none" w:sz="0" w:space="0" w:color="auto"/>
        <w:left w:val="none" w:sz="0" w:space="0" w:color="auto"/>
        <w:bottom w:val="none" w:sz="0" w:space="0" w:color="auto"/>
        <w:right w:val="none" w:sz="0" w:space="0" w:color="auto"/>
      </w:divBdr>
    </w:div>
    <w:div w:id="1107769146">
      <w:bodyDiv w:val="1"/>
      <w:marLeft w:val="0"/>
      <w:marRight w:val="0"/>
      <w:marTop w:val="0"/>
      <w:marBottom w:val="0"/>
      <w:divBdr>
        <w:top w:val="none" w:sz="0" w:space="0" w:color="auto"/>
        <w:left w:val="none" w:sz="0" w:space="0" w:color="auto"/>
        <w:bottom w:val="none" w:sz="0" w:space="0" w:color="auto"/>
        <w:right w:val="none" w:sz="0" w:space="0" w:color="auto"/>
      </w:divBdr>
    </w:div>
    <w:div w:id="1116018981">
      <w:bodyDiv w:val="1"/>
      <w:marLeft w:val="0"/>
      <w:marRight w:val="0"/>
      <w:marTop w:val="0"/>
      <w:marBottom w:val="0"/>
      <w:divBdr>
        <w:top w:val="none" w:sz="0" w:space="0" w:color="auto"/>
        <w:left w:val="none" w:sz="0" w:space="0" w:color="auto"/>
        <w:bottom w:val="none" w:sz="0" w:space="0" w:color="auto"/>
        <w:right w:val="none" w:sz="0" w:space="0" w:color="auto"/>
      </w:divBdr>
    </w:div>
    <w:div w:id="1138885920">
      <w:bodyDiv w:val="1"/>
      <w:marLeft w:val="0"/>
      <w:marRight w:val="0"/>
      <w:marTop w:val="0"/>
      <w:marBottom w:val="0"/>
      <w:divBdr>
        <w:top w:val="none" w:sz="0" w:space="0" w:color="auto"/>
        <w:left w:val="none" w:sz="0" w:space="0" w:color="auto"/>
        <w:bottom w:val="none" w:sz="0" w:space="0" w:color="auto"/>
        <w:right w:val="none" w:sz="0" w:space="0" w:color="auto"/>
      </w:divBdr>
    </w:div>
    <w:div w:id="1201211367">
      <w:bodyDiv w:val="1"/>
      <w:marLeft w:val="0"/>
      <w:marRight w:val="0"/>
      <w:marTop w:val="0"/>
      <w:marBottom w:val="0"/>
      <w:divBdr>
        <w:top w:val="none" w:sz="0" w:space="0" w:color="auto"/>
        <w:left w:val="none" w:sz="0" w:space="0" w:color="auto"/>
        <w:bottom w:val="none" w:sz="0" w:space="0" w:color="auto"/>
        <w:right w:val="none" w:sz="0" w:space="0" w:color="auto"/>
      </w:divBdr>
    </w:div>
    <w:div w:id="1273394432">
      <w:bodyDiv w:val="1"/>
      <w:marLeft w:val="0"/>
      <w:marRight w:val="0"/>
      <w:marTop w:val="0"/>
      <w:marBottom w:val="0"/>
      <w:divBdr>
        <w:top w:val="none" w:sz="0" w:space="0" w:color="auto"/>
        <w:left w:val="none" w:sz="0" w:space="0" w:color="auto"/>
        <w:bottom w:val="none" w:sz="0" w:space="0" w:color="auto"/>
        <w:right w:val="none" w:sz="0" w:space="0" w:color="auto"/>
      </w:divBdr>
    </w:div>
    <w:div w:id="1279871005">
      <w:bodyDiv w:val="1"/>
      <w:marLeft w:val="0"/>
      <w:marRight w:val="0"/>
      <w:marTop w:val="0"/>
      <w:marBottom w:val="0"/>
      <w:divBdr>
        <w:top w:val="none" w:sz="0" w:space="0" w:color="auto"/>
        <w:left w:val="none" w:sz="0" w:space="0" w:color="auto"/>
        <w:bottom w:val="none" w:sz="0" w:space="0" w:color="auto"/>
        <w:right w:val="none" w:sz="0" w:space="0" w:color="auto"/>
      </w:divBdr>
    </w:div>
    <w:div w:id="1287857582">
      <w:bodyDiv w:val="1"/>
      <w:marLeft w:val="0"/>
      <w:marRight w:val="0"/>
      <w:marTop w:val="0"/>
      <w:marBottom w:val="0"/>
      <w:divBdr>
        <w:top w:val="none" w:sz="0" w:space="0" w:color="auto"/>
        <w:left w:val="none" w:sz="0" w:space="0" w:color="auto"/>
        <w:bottom w:val="none" w:sz="0" w:space="0" w:color="auto"/>
        <w:right w:val="none" w:sz="0" w:space="0" w:color="auto"/>
      </w:divBdr>
    </w:div>
    <w:div w:id="1319845342">
      <w:bodyDiv w:val="1"/>
      <w:marLeft w:val="0"/>
      <w:marRight w:val="0"/>
      <w:marTop w:val="0"/>
      <w:marBottom w:val="0"/>
      <w:divBdr>
        <w:top w:val="none" w:sz="0" w:space="0" w:color="auto"/>
        <w:left w:val="none" w:sz="0" w:space="0" w:color="auto"/>
        <w:bottom w:val="none" w:sz="0" w:space="0" w:color="auto"/>
        <w:right w:val="none" w:sz="0" w:space="0" w:color="auto"/>
      </w:divBdr>
    </w:div>
    <w:div w:id="1331328935">
      <w:bodyDiv w:val="1"/>
      <w:marLeft w:val="0"/>
      <w:marRight w:val="0"/>
      <w:marTop w:val="0"/>
      <w:marBottom w:val="0"/>
      <w:divBdr>
        <w:top w:val="none" w:sz="0" w:space="0" w:color="auto"/>
        <w:left w:val="none" w:sz="0" w:space="0" w:color="auto"/>
        <w:bottom w:val="none" w:sz="0" w:space="0" w:color="auto"/>
        <w:right w:val="none" w:sz="0" w:space="0" w:color="auto"/>
      </w:divBdr>
    </w:div>
    <w:div w:id="1353991571">
      <w:bodyDiv w:val="1"/>
      <w:marLeft w:val="0"/>
      <w:marRight w:val="0"/>
      <w:marTop w:val="0"/>
      <w:marBottom w:val="0"/>
      <w:divBdr>
        <w:top w:val="none" w:sz="0" w:space="0" w:color="auto"/>
        <w:left w:val="none" w:sz="0" w:space="0" w:color="auto"/>
        <w:bottom w:val="none" w:sz="0" w:space="0" w:color="auto"/>
        <w:right w:val="none" w:sz="0" w:space="0" w:color="auto"/>
      </w:divBdr>
    </w:div>
    <w:div w:id="1357921639">
      <w:bodyDiv w:val="1"/>
      <w:marLeft w:val="0"/>
      <w:marRight w:val="0"/>
      <w:marTop w:val="0"/>
      <w:marBottom w:val="0"/>
      <w:divBdr>
        <w:top w:val="none" w:sz="0" w:space="0" w:color="auto"/>
        <w:left w:val="none" w:sz="0" w:space="0" w:color="auto"/>
        <w:bottom w:val="none" w:sz="0" w:space="0" w:color="auto"/>
        <w:right w:val="none" w:sz="0" w:space="0" w:color="auto"/>
      </w:divBdr>
    </w:div>
    <w:div w:id="1397894355">
      <w:bodyDiv w:val="1"/>
      <w:marLeft w:val="0"/>
      <w:marRight w:val="0"/>
      <w:marTop w:val="0"/>
      <w:marBottom w:val="0"/>
      <w:divBdr>
        <w:top w:val="none" w:sz="0" w:space="0" w:color="auto"/>
        <w:left w:val="none" w:sz="0" w:space="0" w:color="auto"/>
        <w:bottom w:val="none" w:sz="0" w:space="0" w:color="auto"/>
        <w:right w:val="none" w:sz="0" w:space="0" w:color="auto"/>
      </w:divBdr>
    </w:div>
    <w:div w:id="1439256021">
      <w:bodyDiv w:val="1"/>
      <w:marLeft w:val="0"/>
      <w:marRight w:val="0"/>
      <w:marTop w:val="0"/>
      <w:marBottom w:val="0"/>
      <w:divBdr>
        <w:top w:val="none" w:sz="0" w:space="0" w:color="auto"/>
        <w:left w:val="none" w:sz="0" w:space="0" w:color="auto"/>
        <w:bottom w:val="none" w:sz="0" w:space="0" w:color="auto"/>
        <w:right w:val="none" w:sz="0" w:space="0" w:color="auto"/>
      </w:divBdr>
    </w:div>
    <w:div w:id="1459647362">
      <w:bodyDiv w:val="1"/>
      <w:marLeft w:val="0"/>
      <w:marRight w:val="0"/>
      <w:marTop w:val="0"/>
      <w:marBottom w:val="0"/>
      <w:divBdr>
        <w:top w:val="none" w:sz="0" w:space="0" w:color="auto"/>
        <w:left w:val="none" w:sz="0" w:space="0" w:color="auto"/>
        <w:bottom w:val="none" w:sz="0" w:space="0" w:color="auto"/>
        <w:right w:val="none" w:sz="0" w:space="0" w:color="auto"/>
      </w:divBdr>
    </w:div>
    <w:div w:id="1480687254">
      <w:bodyDiv w:val="1"/>
      <w:marLeft w:val="0"/>
      <w:marRight w:val="0"/>
      <w:marTop w:val="0"/>
      <w:marBottom w:val="0"/>
      <w:divBdr>
        <w:top w:val="none" w:sz="0" w:space="0" w:color="auto"/>
        <w:left w:val="none" w:sz="0" w:space="0" w:color="auto"/>
        <w:bottom w:val="none" w:sz="0" w:space="0" w:color="auto"/>
        <w:right w:val="none" w:sz="0" w:space="0" w:color="auto"/>
      </w:divBdr>
    </w:div>
    <w:div w:id="1498687799">
      <w:bodyDiv w:val="1"/>
      <w:marLeft w:val="0"/>
      <w:marRight w:val="0"/>
      <w:marTop w:val="0"/>
      <w:marBottom w:val="0"/>
      <w:divBdr>
        <w:top w:val="none" w:sz="0" w:space="0" w:color="auto"/>
        <w:left w:val="none" w:sz="0" w:space="0" w:color="auto"/>
        <w:bottom w:val="none" w:sz="0" w:space="0" w:color="auto"/>
        <w:right w:val="none" w:sz="0" w:space="0" w:color="auto"/>
      </w:divBdr>
    </w:div>
    <w:div w:id="1510868954">
      <w:bodyDiv w:val="1"/>
      <w:marLeft w:val="0"/>
      <w:marRight w:val="0"/>
      <w:marTop w:val="0"/>
      <w:marBottom w:val="0"/>
      <w:divBdr>
        <w:top w:val="none" w:sz="0" w:space="0" w:color="auto"/>
        <w:left w:val="none" w:sz="0" w:space="0" w:color="auto"/>
        <w:bottom w:val="none" w:sz="0" w:space="0" w:color="auto"/>
        <w:right w:val="none" w:sz="0" w:space="0" w:color="auto"/>
      </w:divBdr>
    </w:div>
    <w:div w:id="1529904337">
      <w:bodyDiv w:val="1"/>
      <w:marLeft w:val="0"/>
      <w:marRight w:val="0"/>
      <w:marTop w:val="0"/>
      <w:marBottom w:val="0"/>
      <w:divBdr>
        <w:top w:val="none" w:sz="0" w:space="0" w:color="auto"/>
        <w:left w:val="none" w:sz="0" w:space="0" w:color="auto"/>
        <w:bottom w:val="none" w:sz="0" w:space="0" w:color="auto"/>
        <w:right w:val="none" w:sz="0" w:space="0" w:color="auto"/>
      </w:divBdr>
    </w:div>
    <w:div w:id="1578435914">
      <w:bodyDiv w:val="1"/>
      <w:marLeft w:val="0"/>
      <w:marRight w:val="0"/>
      <w:marTop w:val="0"/>
      <w:marBottom w:val="0"/>
      <w:divBdr>
        <w:top w:val="none" w:sz="0" w:space="0" w:color="auto"/>
        <w:left w:val="none" w:sz="0" w:space="0" w:color="auto"/>
        <w:bottom w:val="none" w:sz="0" w:space="0" w:color="auto"/>
        <w:right w:val="none" w:sz="0" w:space="0" w:color="auto"/>
      </w:divBdr>
    </w:div>
    <w:div w:id="1590499014">
      <w:bodyDiv w:val="1"/>
      <w:marLeft w:val="0"/>
      <w:marRight w:val="0"/>
      <w:marTop w:val="0"/>
      <w:marBottom w:val="0"/>
      <w:divBdr>
        <w:top w:val="none" w:sz="0" w:space="0" w:color="auto"/>
        <w:left w:val="none" w:sz="0" w:space="0" w:color="auto"/>
        <w:bottom w:val="none" w:sz="0" w:space="0" w:color="auto"/>
        <w:right w:val="none" w:sz="0" w:space="0" w:color="auto"/>
      </w:divBdr>
    </w:div>
    <w:div w:id="1606687449">
      <w:bodyDiv w:val="1"/>
      <w:marLeft w:val="0"/>
      <w:marRight w:val="0"/>
      <w:marTop w:val="0"/>
      <w:marBottom w:val="0"/>
      <w:divBdr>
        <w:top w:val="none" w:sz="0" w:space="0" w:color="auto"/>
        <w:left w:val="none" w:sz="0" w:space="0" w:color="auto"/>
        <w:bottom w:val="none" w:sz="0" w:space="0" w:color="auto"/>
        <w:right w:val="none" w:sz="0" w:space="0" w:color="auto"/>
      </w:divBdr>
    </w:div>
    <w:div w:id="1627732842">
      <w:bodyDiv w:val="1"/>
      <w:marLeft w:val="0"/>
      <w:marRight w:val="0"/>
      <w:marTop w:val="0"/>
      <w:marBottom w:val="0"/>
      <w:divBdr>
        <w:top w:val="none" w:sz="0" w:space="0" w:color="auto"/>
        <w:left w:val="none" w:sz="0" w:space="0" w:color="auto"/>
        <w:bottom w:val="none" w:sz="0" w:space="0" w:color="auto"/>
        <w:right w:val="none" w:sz="0" w:space="0" w:color="auto"/>
      </w:divBdr>
    </w:div>
    <w:div w:id="1676614665">
      <w:bodyDiv w:val="1"/>
      <w:marLeft w:val="0"/>
      <w:marRight w:val="0"/>
      <w:marTop w:val="0"/>
      <w:marBottom w:val="0"/>
      <w:divBdr>
        <w:top w:val="none" w:sz="0" w:space="0" w:color="auto"/>
        <w:left w:val="none" w:sz="0" w:space="0" w:color="auto"/>
        <w:bottom w:val="none" w:sz="0" w:space="0" w:color="auto"/>
        <w:right w:val="none" w:sz="0" w:space="0" w:color="auto"/>
      </w:divBdr>
    </w:div>
    <w:div w:id="1678731246">
      <w:bodyDiv w:val="1"/>
      <w:marLeft w:val="0"/>
      <w:marRight w:val="0"/>
      <w:marTop w:val="0"/>
      <w:marBottom w:val="0"/>
      <w:divBdr>
        <w:top w:val="none" w:sz="0" w:space="0" w:color="auto"/>
        <w:left w:val="none" w:sz="0" w:space="0" w:color="auto"/>
        <w:bottom w:val="none" w:sz="0" w:space="0" w:color="auto"/>
        <w:right w:val="none" w:sz="0" w:space="0" w:color="auto"/>
      </w:divBdr>
    </w:div>
    <w:div w:id="1714427191">
      <w:bodyDiv w:val="1"/>
      <w:marLeft w:val="0"/>
      <w:marRight w:val="0"/>
      <w:marTop w:val="0"/>
      <w:marBottom w:val="0"/>
      <w:divBdr>
        <w:top w:val="none" w:sz="0" w:space="0" w:color="auto"/>
        <w:left w:val="none" w:sz="0" w:space="0" w:color="auto"/>
        <w:bottom w:val="none" w:sz="0" w:space="0" w:color="auto"/>
        <w:right w:val="none" w:sz="0" w:space="0" w:color="auto"/>
      </w:divBdr>
    </w:div>
    <w:div w:id="1732192443">
      <w:bodyDiv w:val="1"/>
      <w:marLeft w:val="0"/>
      <w:marRight w:val="0"/>
      <w:marTop w:val="0"/>
      <w:marBottom w:val="0"/>
      <w:divBdr>
        <w:top w:val="none" w:sz="0" w:space="0" w:color="auto"/>
        <w:left w:val="none" w:sz="0" w:space="0" w:color="auto"/>
        <w:bottom w:val="none" w:sz="0" w:space="0" w:color="auto"/>
        <w:right w:val="none" w:sz="0" w:space="0" w:color="auto"/>
      </w:divBdr>
    </w:div>
    <w:div w:id="1761490435">
      <w:bodyDiv w:val="1"/>
      <w:marLeft w:val="0"/>
      <w:marRight w:val="0"/>
      <w:marTop w:val="0"/>
      <w:marBottom w:val="0"/>
      <w:divBdr>
        <w:top w:val="none" w:sz="0" w:space="0" w:color="auto"/>
        <w:left w:val="none" w:sz="0" w:space="0" w:color="auto"/>
        <w:bottom w:val="none" w:sz="0" w:space="0" w:color="auto"/>
        <w:right w:val="none" w:sz="0" w:space="0" w:color="auto"/>
      </w:divBdr>
    </w:div>
    <w:div w:id="1792436371">
      <w:bodyDiv w:val="1"/>
      <w:marLeft w:val="0"/>
      <w:marRight w:val="0"/>
      <w:marTop w:val="0"/>
      <w:marBottom w:val="0"/>
      <w:divBdr>
        <w:top w:val="none" w:sz="0" w:space="0" w:color="auto"/>
        <w:left w:val="none" w:sz="0" w:space="0" w:color="auto"/>
        <w:bottom w:val="none" w:sz="0" w:space="0" w:color="auto"/>
        <w:right w:val="none" w:sz="0" w:space="0" w:color="auto"/>
      </w:divBdr>
    </w:div>
    <w:div w:id="1812937700">
      <w:bodyDiv w:val="1"/>
      <w:marLeft w:val="0"/>
      <w:marRight w:val="0"/>
      <w:marTop w:val="0"/>
      <w:marBottom w:val="0"/>
      <w:divBdr>
        <w:top w:val="none" w:sz="0" w:space="0" w:color="auto"/>
        <w:left w:val="none" w:sz="0" w:space="0" w:color="auto"/>
        <w:bottom w:val="none" w:sz="0" w:space="0" w:color="auto"/>
        <w:right w:val="none" w:sz="0" w:space="0" w:color="auto"/>
      </w:divBdr>
    </w:div>
    <w:div w:id="1845972355">
      <w:bodyDiv w:val="1"/>
      <w:marLeft w:val="0"/>
      <w:marRight w:val="0"/>
      <w:marTop w:val="0"/>
      <w:marBottom w:val="0"/>
      <w:divBdr>
        <w:top w:val="none" w:sz="0" w:space="0" w:color="auto"/>
        <w:left w:val="none" w:sz="0" w:space="0" w:color="auto"/>
        <w:bottom w:val="none" w:sz="0" w:space="0" w:color="auto"/>
        <w:right w:val="none" w:sz="0" w:space="0" w:color="auto"/>
      </w:divBdr>
    </w:div>
    <w:div w:id="1847161453">
      <w:bodyDiv w:val="1"/>
      <w:marLeft w:val="0"/>
      <w:marRight w:val="0"/>
      <w:marTop w:val="0"/>
      <w:marBottom w:val="0"/>
      <w:divBdr>
        <w:top w:val="none" w:sz="0" w:space="0" w:color="auto"/>
        <w:left w:val="none" w:sz="0" w:space="0" w:color="auto"/>
        <w:bottom w:val="none" w:sz="0" w:space="0" w:color="auto"/>
        <w:right w:val="none" w:sz="0" w:space="0" w:color="auto"/>
      </w:divBdr>
    </w:div>
    <w:div w:id="1914121667">
      <w:bodyDiv w:val="1"/>
      <w:marLeft w:val="0"/>
      <w:marRight w:val="0"/>
      <w:marTop w:val="0"/>
      <w:marBottom w:val="0"/>
      <w:divBdr>
        <w:top w:val="none" w:sz="0" w:space="0" w:color="auto"/>
        <w:left w:val="none" w:sz="0" w:space="0" w:color="auto"/>
        <w:bottom w:val="none" w:sz="0" w:space="0" w:color="auto"/>
        <w:right w:val="none" w:sz="0" w:space="0" w:color="auto"/>
      </w:divBdr>
    </w:div>
    <w:div w:id="1966160268">
      <w:bodyDiv w:val="1"/>
      <w:marLeft w:val="0"/>
      <w:marRight w:val="0"/>
      <w:marTop w:val="0"/>
      <w:marBottom w:val="0"/>
      <w:divBdr>
        <w:top w:val="none" w:sz="0" w:space="0" w:color="auto"/>
        <w:left w:val="none" w:sz="0" w:space="0" w:color="auto"/>
        <w:bottom w:val="none" w:sz="0" w:space="0" w:color="auto"/>
        <w:right w:val="none" w:sz="0" w:space="0" w:color="auto"/>
      </w:divBdr>
    </w:div>
    <w:div w:id="1967656046">
      <w:bodyDiv w:val="1"/>
      <w:marLeft w:val="0"/>
      <w:marRight w:val="0"/>
      <w:marTop w:val="0"/>
      <w:marBottom w:val="0"/>
      <w:divBdr>
        <w:top w:val="none" w:sz="0" w:space="0" w:color="auto"/>
        <w:left w:val="none" w:sz="0" w:space="0" w:color="auto"/>
        <w:bottom w:val="none" w:sz="0" w:space="0" w:color="auto"/>
        <w:right w:val="none" w:sz="0" w:space="0" w:color="auto"/>
      </w:divBdr>
    </w:div>
    <w:div w:id="1980063070">
      <w:bodyDiv w:val="1"/>
      <w:marLeft w:val="0"/>
      <w:marRight w:val="0"/>
      <w:marTop w:val="0"/>
      <w:marBottom w:val="0"/>
      <w:divBdr>
        <w:top w:val="none" w:sz="0" w:space="0" w:color="auto"/>
        <w:left w:val="none" w:sz="0" w:space="0" w:color="auto"/>
        <w:bottom w:val="none" w:sz="0" w:space="0" w:color="auto"/>
        <w:right w:val="none" w:sz="0" w:space="0" w:color="auto"/>
      </w:divBdr>
    </w:div>
    <w:div w:id="2012097517">
      <w:bodyDiv w:val="1"/>
      <w:marLeft w:val="0"/>
      <w:marRight w:val="0"/>
      <w:marTop w:val="0"/>
      <w:marBottom w:val="0"/>
      <w:divBdr>
        <w:top w:val="none" w:sz="0" w:space="0" w:color="auto"/>
        <w:left w:val="none" w:sz="0" w:space="0" w:color="auto"/>
        <w:bottom w:val="none" w:sz="0" w:space="0" w:color="auto"/>
        <w:right w:val="none" w:sz="0" w:space="0" w:color="auto"/>
      </w:divBdr>
    </w:div>
    <w:div w:id="2026981752">
      <w:bodyDiv w:val="1"/>
      <w:marLeft w:val="0"/>
      <w:marRight w:val="0"/>
      <w:marTop w:val="0"/>
      <w:marBottom w:val="0"/>
      <w:divBdr>
        <w:top w:val="none" w:sz="0" w:space="0" w:color="auto"/>
        <w:left w:val="none" w:sz="0" w:space="0" w:color="auto"/>
        <w:bottom w:val="none" w:sz="0" w:space="0" w:color="auto"/>
        <w:right w:val="none" w:sz="0" w:space="0" w:color="auto"/>
      </w:divBdr>
    </w:div>
    <w:div w:id="2074887448">
      <w:bodyDiv w:val="1"/>
      <w:marLeft w:val="0"/>
      <w:marRight w:val="0"/>
      <w:marTop w:val="0"/>
      <w:marBottom w:val="0"/>
      <w:divBdr>
        <w:top w:val="none" w:sz="0" w:space="0" w:color="auto"/>
        <w:left w:val="none" w:sz="0" w:space="0" w:color="auto"/>
        <w:bottom w:val="none" w:sz="0" w:space="0" w:color="auto"/>
        <w:right w:val="none" w:sz="0" w:space="0" w:color="auto"/>
      </w:divBdr>
    </w:div>
    <w:div w:id="2089232996">
      <w:bodyDiv w:val="1"/>
      <w:marLeft w:val="0"/>
      <w:marRight w:val="0"/>
      <w:marTop w:val="0"/>
      <w:marBottom w:val="0"/>
      <w:divBdr>
        <w:top w:val="none" w:sz="0" w:space="0" w:color="auto"/>
        <w:left w:val="none" w:sz="0" w:space="0" w:color="auto"/>
        <w:bottom w:val="none" w:sz="0" w:space="0" w:color="auto"/>
        <w:right w:val="none" w:sz="0" w:space="0" w:color="auto"/>
      </w:divBdr>
    </w:div>
    <w:div w:id="2090888267">
      <w:bodyDiv w:val="1"/>
      <w:marLeft w:val="0"/>
      <w:marRight w:val="0"/>
      <w:marTop w:val="0"/>
      <w:marBottom w:val="0"/>
      <w:divBdr>
        <w:top w:val="none" w:sz="0" w:space="0" w:color="auto"/>
        <w:left w:val="none" w:sz="0" w:space="0" w:color="auto"/>
        <w:bottom w:val="none" w:sz="0" w:space="0" w:color="auto"/>
        <w:right w:val="none" w:sz="0" w:space="0" w:color="auto"/>
      </w:divBdr>
    </w:div>
    <w:div w:id="2099599670">
      <w:bodyDiv w:val="1"/>
      <w:marLeft w:val="0"/>
      <w:marRight w:val="0"/>
      <w:marTop w:val="0"/>
      <w:marBottom w:val="0"/>
      <w:divBdr>
        <w:top w:val="none" w:sz="0" w:space="0" w:color="auto"/>
        <w:left w:val="none" w:sz="0" w:space="0" w:color="auto"/>
        <w:bottom w:val="none" w:sz="0" w:space="0" w:color="auto"/>
        <w:right w:val="none" w:sz="0" w:space="0" w:color="auto"/>
      </w:divBdr>
    </w:div>
    <w:div w:id="2116711821">
      <w:bodyDiv w:val="1"/>
      <w:marLeft w:val="0"/>
      <w:marRight w:val="0"/>
      <w:marTop w:val="0"/>
      <w:marBottom w:val="0"/>
      <w:divBdr>
        <w:top w:val="none" w:sz="0" w:space="0" w:color="auto"/>
        <w:left w:val="none" w:sz="0" w:space="0" w:color="auto"/>
        <w:bottom w:val="none" w:sz="0" w:space="0" w:color="auto"/>
        <w:right w:val="none" w:sz="0" w:space="0" w:color="auto"/>
      </w:divBdr>
    </w:div>
    <w:div w:id="2118481581">
      <w:bodyDiv w:val="1"/>
      <w:marLeft w:val="0"/>
      <w:marRight w:val="0"/>
      <w:marTop w:val="0"/>
      <w:marBottom w:val="0"/>
      <w:divBdr>
        <w:top w:val="none" w:sz="0" w:space="0" w:color="auto"/>
        <w:left w:val="none" w:sz="0" w:space="0" w:color="auto"/>
        <w:bottom w:val="none" w:sz="0" w:space="0" w:color="auto"/>
        <w:right w:val="none" w:sz="0" w:space="0" w:color="auto"/>
      </w:divBdr>
    </w:div>
    <w:div w:id="2124184259">
      <w:bodyDiv w:val="1"/>
      <w:marLeft w:val="0"/>
      <w:marRight w:val="0"/>
      <w:marTop w:val="0"/>
      <w:marBottom w:val="0"/>
      <w:divBdr>
        <w:top w:val="none" w:sz="0" w:space="0" w:color="auto"/>
        <w:left w:val="none" w:sz="0" w:space="0" w:color="auto"/>
        <w:bottom w:val="none" w:sz="0" w:space="0" w:color="auto"/>
        <w:right w:val="none" w:sz="0" w:space="0" w:color="auto"/>
      </w:divBdr>
    </w:div>
    <w:div w:id="212973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Manjunath HL</dc:creator>
  <cp:keywords/>
  <dc:description/>
  <cp:lastModifiedBy>Manjunath HL</cp:lastModifiedBy>
  <cp:revision>2</cp:revision>
  <dcterms:created xsi:type="dcterms:W3CDTF">2019-06-27T08:58:00Z</dcterms:created>
  <dcterms:modified xsi:type="dcterms:W3CDTF">2019-06-27T08:58:00Z</dcterms:modified>
</cp:coreProperties>
</file>